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31" w:rsidRDefault="00E30D31" w:rsidP="00E30D31">
      <w:pPr>
        <w:rPr>
          <w:b/>
        </w:rPr>
      </w:pPr>
    </w:p>
    <w:p w:rsidR="00E30D31" w:rsidRDefault="00E30D31" w:rsidP="00DE7DB5">
      <w:pPr>
        <w:jc w:val="center"/>
        <w:rPr>
          <w:b/>
        </w:rPr>
      </w:pPr>
    </w:p>
    <w:p w:rsidR="006F7C78" w:rsidRDefault="003F5B9A" w:rsidP="00DE7DB5">
      <w:pPr>
        <w:jc w:val="center"/>
        <w:rPr>
          <w:b/>
        </w:rPr>
      </w:pPr>
      <w:r>
        <w:rPr>
          <w:b/>
        </w:rPr>
        <w:t>XXXX ORGANIZATION</w:t>
      </w:r>
    </w:p>
    <w:p w:rsidR="00DE7DB5" w:rsidRDefault="00DE7DB5" w:rsidP="00DE7DB5">
      <w:pPr>
        <w:jc w:val="center"/>
        <w:rPr>
          <w:b/>
        </w:rPr>
      </w:pPr>
    </w:p>
    <w:p w:rsidR="00DE7DB5" w:rsidRDefault="00DE7DB5" w:rsidP="00DE7DB5">
      <w:pPr>
        <w:jc w:val="center"/>
        <w:rPr>
          <w:b/>
        </w:rPr>
      </w:pPr>
      <w:r>
        <w:rPr>
          <w:b/>
        </w:rPr>
        <w:t>POLICY ON</w:t>
      </w:r>
      <w:r w:rsidR="005247B4">
        <w:rPr>
          <w:b/>
        </w:rPr>
        <w:t xml:space="preserve"> </w:t>
      </w:r>
      <w:r w:rsidR="00E22CF3">
        <w:rPr>
          <w:b/>
        </w:rPr>
        <w:t>STANDING COMMITTEES</w:t>
      </w:r>
    </w:p>
    <w:p w:rsidR="00DE7DB5" w:rsidRDefault="00DE7DB5" w:rsidP="00DE7DB5">
      <w:pPr>
        <w:jc w:val="center"/>
        <w:rPr>
          <w:b/>
        </w:rPr>
      </w:pPr>
      <w:r>
        <w:rPr>
          <w:b/>
        </w:rPr>
        <w:t>Adopted by the Board on</w:t>
      </w:r>
      <w:r w:rsidR="005247B4">
        <w:rPr>
          <w:b/>
        </w:rPr>
        <w:t xml:space="preserve"> 11/19/09</w:t>
      </w:r>
    </w:p>
    <w:p w:rsidR="007F6095" w:rsidRPr="00C859A3" w:rsidRDefault="007F6095" w:rsidP="00DE7DB5">
      <w:pPr>
        <w:jc w:val="center"/>
        <w:rPr>
          <w:b/>
        </w:rPr>
      </w:pPr>
      <w:r w:rsidRPr="00C859A3">
        <w:rPr>
          <w:b/>
        </w:rPr>
        <w:t>Amended by the Board on 4/26/12</w:t>
      </w:r>
    </w:p>
    <w:p w:rsidR="00E22CF3" w:rsidRPr="00C859A3" w:rsidRDefault="00E22CF3" w:rsidP="00DE7DB5">
      <w:pPr>
        <w:jc w:val="center"/>
        <w:rPr>
          <w:b/>
        </w:rPr>
      </w:pPr>
    </w:p>
    <w:p w:rsidR="00E22CF3" w:rsidRPr="00AA69D7" w:rsidRDefault="00E22CF3" w:rsidP="00E22CF3">
      <w:r w:rsidRPr="00AA69D7">
        <w:t>Standing Committees are comprised primarily of board members.  Except for the</w:t>
      </w:r>
    </w:p>
    <w:p w:rsidR="00E22CF3" w:rsidRDefault="00E22CF3" w:rsidP="00E22CF3">
      <w:r w:rsidRPr="00AA69D7">
        <w:t xml:space="preserve">Executive Committee, they are encouraged to add non-board members where needed in order to get their work done.  The Executive Director is de facto a member of each committee and may choose to attend/participate as need and time permit.  Committees meet as needed and </w:t>
      </w:r>
      <w:r w:rsidR="00A77B7A">
        <w:t>will keep the board informed of their activities.</w:t>
      </w:r>
    </w:p>
    <w:p w:rsidR="00A77B7A" w:rsidRDefault="00A77B7A" w:rsidP="00E22CF3"/>
    <w:p w:rsidR="00E22CF3" w:rsidRDefault="00A77B7A" w:rsidP="00E22CF3">
      <w:r>
        <w:t>Standing Committees are designated in the by-laws.  All other committees are created as needed, provided their authority by the President, and terminated as needed.</w:t>
      </w:r>
      <w:r w:rsidDel="00A77B7A">
        <w:t xml:space="preserve"> </w:t>
      </w:r>
    </w:p>
    <w:p w:rsidR="00A77B7A" w:rsidRDefault="00A77B7A" w:rsidP="00E22CF3">
      <w:pPr>
        <w:rPr>
          <w:b/>
        </w:rPr>
      </w:pPr>
    </w:p>
    <w:p w:rsidR="00E22CF3" w:rsidRDefault="00E22CF3" w:rsidP="00E22CF3">
      <w:r>
        <w:rPr>
          <w:b/>
        </w:rPr>
        <w:t xml:space="preserve">Executive </w:t>
      </w:r>
      <w:proofErr w:type="gramStart"/>
      <w:r>
        <w:rPr>
          <w:b/>
        </w:rPr>
        <w:t>Committee  (</w:t>
      </w:r>
      <w:proofErr w:type="gramEnd"/>
      <w:r>
        <w:t>Board officers + Past President)</w:t>
      </w:r>
    </w:p>
    <w:p w:rsidR="00E22CF3" w:rsidRDefault="00E22CF3" w:rsidP="00A77B7A">
      <w:pPr>
        <w:ind w:left="720"/>
      </w:pPr>
      <w:r>
        <w:t xml:space="preserve">This committee </w:t>
      </w:r>
      <w:r w:rsidR="00A77B7A">
        <w:t xml:space="preserve">meets and </w:t>
      </w:r>
      <w:r>
        <w:t>makes decisions on behalf of the GCA</w:t>
      </w:r>
      <w:r w:rsidR="00A77B7A">
        <w:t xml:space="preserve"> as needed</w:t>
      </w:r>
      <w:r>
        <w:t xml:space="preserve"> between board meetings</w:t>
      </w:r>
      <w:r w:rsidR="00A77B7A">
        <w:t xml:space="preserve">. </w:t>
      </w:r>
      <w:proofErr w:type="spellStart"/>
      <w:r w:rsidR="00A77B7A">
        <w:t>Its</w:t>
      </w:r>
      <w:proofErr w:type="spellEnd"/>
      <w:r w:rsidR="00A77B7A">
        <w:t xml:space="preserve"> minutes will be kept and made available to the Board and its actions ratified by the Board at its next meeting.</w:t>
      </w:r>
      <w:r w:rsidR="003F5B9A">
        <w:t xml:space="preserve"> </w:t>
      </w:r>
      <w:r>
        <w:t>It serves as the personnel committee</w:t>
      </w:r>
      <w:r w:rsidR="00A77B7A">
        <w:t xml:space="preserve"> and as the finance committee</w:t>
      </w:r>
      <w:r>
        <w:t>.</w:t>
      </w:r>
    </w:p>
    <w:p w:rsidR="00376276" w:rsidRDefault="00376276" w:rsidP="00E22CF3">
      <w:pPr>
        <w:rPr>
          <w:b/>
        </w:rPr>
      </w:pPr>
    </w:p>
    <w:p w:rsidR="00AD4536" w:rsidRDefault="00AD4536" w:rsidP="00E22CF3">
      <w:pPr>
        <w:rPr>
          <w:b/>
        </w:rPr>
      </w:pPr>
      <w:r w:rsidRPr="00AD4536">
        <w:rPr>
          <w:b/>
        </w:rPr>
        <w:t>Finance Committee</w:t>
      </w:r>
    </w:p>
    <w:p w:rsidR="00AD4536" w:rsidRPr="00AD4536" w:rsidRDefault="00AD4536" w:rsidP="00E22CF3">
      <w:r>
        <w:tab/>
        <w:t xml:space="preserve">This committee’s functions may be assumed by the Executive Committee.  </w:t>
      </w:r>
    </w:p>
    <w:p w:rsidR="00AD4536" w:rsidRDefault="00AD4536" w:rsidP="00E22CF3">
      <w:pPr>
        <w:rPr>
          <w:b/>
        </w:rPr>
      </w:pPr>
    </w:p>
    <w:p w:rsidR="00E22CF3" w:rsidRDefault="00E22CF3" w:rsidP="00E22CF3">
      <w:pPr>
        <w:rPr>
          <w:b/>
        </w:rPr>
      </w:pPr>
      <w:r>
        <w:rPr>
          <w:b/>
        </w:rPr>
        <w:t>Audit Committee</w:t>
      </w:r>
    </w:p>
    <w:p w:rsidR="00E22CF3" w:rsidRDefault="00E22CF3" w:rsidP="00E22CF3">
      <w:r>
        <w:tab/>
        <w:t>This committee selects the auditor and monitors the auditor’s work.</w:t>
      </w:r>
    </w:p>
    <w:p w:rsidR="00E22CF3" w:rsidRDefault="00E22CF3" w:rsidP="00E22CF3">
      <w:r>
        <w:tab/>
        <w:t>It reports to the Executive Committee or the Board, whichever meets</w:t>
      </w:r>
    </w:p>
    <w:p w:rsidR="00376276" w:rsidRDefault="00E22CF3" w:rsidP="00E22CF3">
      <w:pPr>
        <w:ind w:left="720"/>
      </w:pPr>
      <w:proofErr w:type="gramStart"/>
      <w:r>
        <w:t>next</w:t>
      </w:r>
      <w:proofErr w:type="gramEnd"/>
      <w:r>
        <w:t>.  Current policy is to have a</w:t>
      </w:r>
      <w:r w:rsidR="00376276">
        <w:t>t least a financial review or, preferably, a</w:t>
      </w:r>
      <w:r>
        <w:t xml:space="preserve"> full audit every other year.  </w:t>
      </w:r>
      <w:r w:rsidR="00376276">
        <w:t xml:space="preserve"> Consistent with Sarbanes-Oxley:</w:t>
      </w:r>
    </w:p>
    <w:p w:rsidR="00376276" w:rsidRDefault="00376276" w:rsidP="00376276">
      <w:pPr>
        <w:numPr>
          <w:ilvl w:val="0"/>
          <w:numId w:val="8"/>
        </w:numPr>
      </w:pPr>
      <w:r>
        <w:t xml:space="preserve">no member of the finance committee </w:t>
      </w:r>
      <w:r w:rsidR="00AD4536">
        <w:t xml:space="preserve">, the treasurer, </w:t>
      </w:r>
      <w:r>
        <w:t>the Executive Director, or any contracted bookkeeper may serve on this committee, and</w:t>
      </w:r>
    </w:p>
    <w:p w:rsidR="00E22CF3" w:rsidRDefault="00376276" w:rsidP="00376276">
      <w:pPr>
        <w:numPr>
          <w:ilvl w:val="0"/>
          <w:numId w:val="8"/>
        </w:numPr>
      </w:pPr>
      <w:proofErr w:type="gramStart"/>
      <w:r>
        <w:t>at</w:t>
      </w:r>
      <w:proofErr w:type="gramEnd"/>
      <w:r>
        <w:t xml:space="preserve"> least one non-board member shall serve on this committee.</w:t>
      </w:r>
    </w:p>
    <w:p w:rsidR="00E22CF3" w:rsidRDefault="00E22CF3" w:rsidP="00E22C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CF3" w:rsidRDefault="00E22CF3" w:rsidP="00E22CF3">
      <w:pPr>
        <w:rPr>
          <w:b/>
        </w:rPr>
      </w:pPr>
      <w:r>
        <w:rPr>
          <w:b/>
        </w:rPr>
        <w:t>Nominating Committee</w:t>
      </w:r>
    </w:p>
    <w:p w:rsidR="00E22CF3" w:rsidRDefault="00E22CF3" w:rsidP="00E22CF3">
      <w:r>
        <w:tab/>
        <w:t>This committee first determines the kind of board members who are needed</w:t>
      </w:r>
    </w:p>
    <w:p w:rsidR="00E22CF3" w:rsidRDefault="00E22CF3" w:rsidP="00E22CF3">
      <w:pPr>
        <w:ind w:left="720"/>
      </w:pPr>
      <w:proofErr w:type="gramStart"/>
      <w:r>
        <w:t>for</w:t>
      </w:r>
      <w:proofErr w:type="gramEnd"/>
      <w:r>
        <w:t xml:space="preserve"> the upcoming year, guided by the strategic plan. It makes recommendations for a slate of </w:t>
      </w:r>
      <w:r w:rsidR="00376276">
        <w:t xml:space="preserve">members </w:t>
      </w:r>
      <w:r>
        <w:t>to be elected by the board at the December annual meeting. It makes recommendations for board officers.  It reports to the Executive Committee or the board, whichever meets next.</w:t>
      </w:r>
    </w:p>
    <w:p w:rsidR="00E22CF3" w:rsidRDefault="00E22CF3" w:rsidP="00E22CF3">
      <w:r>
        <w:tab/>
      </w:r>
      <w:r>
        <w:tab/>
      </w:r>
      <w:r>
        <w:tab/>
      </w:r>
    </w:p>
    <w:p w:rsidR="002A252E" w:rsidRDefault="002A252E" w:rsidP="00E22CF3">
      <w:pPr>
        <w:ind w:left="720"/>
      </w:pPr>
    </w:p>
    <w:p w:rsidR="00E22CF3" w:rsidRDefault="00E22CF3" w:rsidP="00E22CF3">
      <w:pPr>
        <w:rPr>
          <w:b/>
        </w:rPr>
      </w:pPr>
    </w:p>
    <w:p w:rsidR="004E0DE5" w:rsidRPr="00C859A3" w:rsidRDefault="00753754" w:rsidP="004E0DE5">
      <w:pPr>
        <w:jc w:val="center"/>
      </w:pPr>
      <w:r w:rsidRPr="00C859A3">
        <w:t>D-3</w:t>
      </w:r>
    </w:p>
    <w:sectPr w:rsidR="004E0DE5" w:rsidRPr="00C859A3" w:rsidSect="006F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2B" w:rsidRDefault="0072692B" w:rsidP="00245B93">
      <w:r>
        <w:separator/>
      </w:r>
    </w:p>
  </w:endnote>
  <w:endnote w:type="continuationSeparator" w:id="0">
    <w:p w:rsidR="0072692B" w:rsidRDefault="0072692B" w:rsidP="0024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2B" w:rsidRDefault="0072692B" w:rsidP="00245B93">
      <w:r>
        <w:separator/>
      </w:r>
    </w:p>
  </w:footnote>
  <w:footnote w:type="continuationSeparator" w:id="0">
    <w:p w:rsidR="0072692B" w:rsidRDefault="0072692B" w:rsidP="00245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93" w:rsidRDefault="00245B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186460F3"/>
    <w:multiLevelType w:val="hybridMultilevel"/>
    <w:tmpl w:val="230C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0D0315"/>
    <w:multiLevelType w:val="hybridMultilevel"/>
    <w:tmpl w:val="B390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024B5"/>
    <w:multiLevelType w:val="hybridMultilevel"/>
    <w:tmpl w:val="C6CA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B5"/>
    <w:rsid w:val="00096C17"/>
    <w:rsid w:val="000A29BC"/>
    <w:rsid w:val="00110B68"/>
    <w:rsid w:val="00112B24"/>
    <w:rsid w:val="00136323"/>
    <w:rsid w:val="00194118"/>
    <w:rsid w:val="00245B93"/>
    <w:rsid w:val="002A252E"/>
    <w:rsid w:val="00376276"/>
    <w:rsid w:val="003F5B9A"/>
    <w:rsid w:val="004E0DE5"/>
    <w:rsid w:val="005247B4"/>
    <w:rsid w:val="00593410"/>
    <w:rsid w:val="006A3C7C"/>
    <w:rsid w:val="006A78D2"/>
    <w:rsid w:val="006F7C78"/>
    <w:rsid w:val="0072692B"/>
    <w:rsid w:val="00753754"/>
    <w:rsid w:val="007C6CCA"/>
    <w:rsid w:val="007F6095"/>
    <w:rsid w:val="008355E3"/>
    <w:rsid w:val="00873530"/>
    <w:rsid w:val="009F11AC"/>
    <w:rsid w:val="00A52309"/>
    <w:rsid w:val="00A77B7A"/>
    <w:rsid w:val="00AD4536"/>
    <w:rsid w:val="00C859A3"/>
    <w:rsid w:val="00D61C61"/>
    <w:rsid w:val="00DE7DB5"/>
    <w:rsid w:val="00E22CF3"/>
    <w:rsid w:val="00E30D31"/>
    <w:rsid w:val="00F70D7F"/>
    <w:rsid w:val="00FD10BF"/>
    <w:rsid w:val="00F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B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5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2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 Gard Ewell</dc:creator>
  <cp:lastModifiedBy>Maryo</cp:lastModifiedBy>
  <cp:revision>2</cp:revision>
  <cp:lastPrinted>2012-04-23T02:34:00Z</cp:lastPrinted>
  <dcterms:created xsi:type="dcterms:W3CDTF">2014-11-13T23:20:00Z</dcterms:created>
  <dcterms:modified xsi:type="dcterms:W3CDTF">2014-11-13T23:20:00Z</dcterms:modified>
</cp:coreProperties>
</file>